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A2864" w14:paraId="3B798B08" w14:textId="77777777">
        <w:tc>
          <w:tcPr>
            <w:tcW w:w="10080" w:type="dxa"/>
            <w:shd w:val="clear" w:color="auto" w:fill="C8102E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5F5EEA0" w14:textId="77777777" w:rsidR="009A2864" w:rsidRPr="009E7209" w:rsidRDefault="006E039E">
            <w:pPr>
              <w:spacing w:after="40"/>
              <w:rPr>
                <w:sz w:val="28"/>
                <w:szCs w:val="28"/>
              </w:rPr>
            </w:pPr>
            <w:r w:rsidRPr="009E7209">
              <w:rPr>
                <w:b/>
                <w:bCs/>
                <w:color w:val="FFFFFF"/>
                <w:sz w:val="28"/>
                <w:szCs w:val="28"/>
              </w:rPr>
              <w:t>FY27 LABOR-HHS APPROPRIATIONS</w:t>
            </w:r>
          </w:p>
          <w:p w14:paraId="46D02DCA" w14:textId="77777777" w:rsidR="009A2864" w:rsidRDefault="006E039E">
            <w:r w:rsidRPr="009E7209">
              <w:rPr>
                <w:b/>
                <w:bCs/>
                <w:color w:val="FFFFFF"/>
                <w:sz w:val="28"/>
                <w:szCs w:val="28"/>
              </w:rPr>
              <w:t>What's at Stake for Michigan's Workforce System</w:t>
            </w:r>
          </w:p>
        </w:tc>
      </w:tr>
    </w:tbl>
    <w:p w14:paraId="40D773EB" w14:textId="77A943E6" w:rsidR="009A2864" w:rsidRPr="009E7209" w:rsidRDefault="006E039E">
      <w:pPr>
        <w:spacing w:before="160" w:after="120"/>
        <w:rPr>
          <w:sz w:val="24"/>
          <w:szCs w:val="24"/>
        </w:rPr>
      </w:pPr>
      <w:r w:rsidRPr="009E7209">
        <w:rPr>
          <w:sz w:val="24"/>
          <w:szCs w:val="24"/>
        </w:rPr>
        <w:t xml:space="preserve">The President's FY27 budget proposes a 26% cut to U.S. Department of Labor discretionary funding and revives the </w:t>
      </w:r>
      <w:r w:rsidRPr="009E7209">
        <w:rPr>
          <w:b/>
          <w:bCs/>
          <w:sz w:val="24"/>
          <w:szCs w:val="24"/>
        </w:rPr>
        <w:t>Make America Skilled Again (MASA)</w:t>
      </w:r>
      <w:r w:rsidRPr="009E7209">
        <w:rPr>
          <w:sz w:val="24"/>
          <w:szCs w:val="24"/>
        </w:rPr>
        <w:t xml:space="preserve"> block grant </w:t>
      </w:r>
      <w:r w:rsidR="00A349B2">
        <w:rPr>
          <w:sz w:val="24"/>
          <w:szCs w:val="24"/>
        </w:rPr>
        <w:t xml:space="preserve">- </w:t>
      </w:r>
      <w:r w:rsidRPr="009E7209">
        <w:rPr>
          <w:sz w:val="24"/>
          <w:szCs w:val="24"/>
        </w:rPr>
        <w:t>consolidating roughly a dozen workforce programs, including all three WIOA Title I formula streams, into a single state pool at $3.425 billion. That's a $1.2 billion reduction from current funding. Congress rejected this same consolidation in FY26. Michigan Works! Agencies urge our delegation to reject it again.</w:t>
      </w:r>
    </w:p>
    <w:p w14:paraId="2486D930" w14:textId="77777777" w:rsidR="009A2864" w:rsidRPr="009E7209" w:rsidRDefault="006E039E">
      <w:pPr>
        <w:pBdr>
          <w:bottom w:val="single" w:sz="8" w:space="2" w:color="C8102E"/>
        </w:pBdr>
        <w:spacing w:before="160" w:after="80"/>
        <w:rPr>
          <w:sz w:val="22"/>
          <w:szCs w:val="22"/>
        </w:rPr>
      </w:pPr>
      <w:r w:rsidRPr="009E7209">
        <w:rPr>
          <w:b/>
          <w:bCs/>
          <w:color w:val="1A1A2E"/>
          <w:sz w:val="22"/>
          <w:szCs w:val="22"/>
        </w:rPr>
        <w:t>FY26 ENACTED vs. FY27 PRESIDENT'S REQUEST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2200"/>
        <w:gridCol w:w="2200"/>
        <w:gridCol w:w="2000"/>
      </w:tblGrid>
      <w:tr w:rsidR="009A2864" w:rsidRPr="009E7209" w14:paraId="0CDF2CC9" w14:textId="77777777">
        <w:trPr>
          <w:tblHeader/>
        </w:trPr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46BF9B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FFFFFF"/>
                <w:sz w:val="22"/>
                <w:szCs w:val="22"/>
              </w:rPr>
              <w:t>Program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318DDB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FFFFFF"/>
                <w:sz w:val="22"/>
                <w:szCs w:val="22"/>
              </w:rPr>
              <w:t>FY26 Enacted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BB74A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FFFFFF"/>
                <w:sz w:val="22"/>
                <w:szCs w:val="22"/>
              </w:rPr>
              <w:t>FY27 President's Request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537C95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FFFFFF"/>
                <w:sz w:val="22"/>
                <w:szCs w:val="22"/>
              </w:rPr>
              <w:t>Change</w:t>
            </w:r>
          </w:p>
        </w:tc>
      </w:tr>
      <w:tr w:rsidR="009A2864" w:rsidRPr="009E7209" w14:paraId="4ED8C010" w14:textId="77777777"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C5C786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WIOA Adult Activities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45BD7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$875.6 M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C3F9C2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i/>
                <w:iCs/>
                <w:color w:val="000000"/>
                <w:sz w:val="22"/>
                <w:szCs w:val="22"/>
              </w:rPr>
              <w:t>Folded into MASA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15939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—</w:t>
            </w:r>
          </w:p>
        </w:tc>
      </w:tr>
      <w:tr w:rsidR="009A2864" w:rsidRPr="009E7209" w14:paraId="482B4879" w14:textId="77777777"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D1647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WIOA Youth Activities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C9448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$948.1 M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B17CFA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i/>
                <w:iCs/>
                <w:color w:val="000000"/>
                <w:sz w:val="22"/>
                <w:szCs w:val="22"/>
              </w:rPr>
              <w:t>Folded into MASA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144F1A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—</w:t>
            </w:r>
          </w:p>
        </w:tc>
      </w:tr>
      <w:tr w:rsidR="009A2864" w:rsidRPr="009E7209" w14:paraId="7D3A88CA" w14:textId="77777777"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8345B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WIOA Dislocated Worker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D5E33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$1.096 B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23ADE2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i/>
                <w:iCs/>
                <w:color w:val="000000"/>
                <w:sz w:val="22"/>
                <w:szCs w:val="22"/>
              </w:rPr>
              <w:t>Folded into MASA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28B65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—</w:t>
            </w:r>
          </w:p>
        </w:tc>
      </w:tr>
      <w:tr w:rsidR="009A2864" w:rsidRPr="009E7209" w14:paraId="4FA8C4A1" w14:textId="77777777"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9EAB30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Dislocated Worker National Reserve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1A2960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$300.9 M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B23904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i/>
                <w:iCs/>
                <w:color w:val="000000"/>
                <w:sz w:val="22"/>
                <w:szCs w:val="22"/>
              </w:rPr>
              <w:t>Folded into MASA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4232EE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—</w:t>
            </w:r>
          </w:p>
        </w:tc>
      </w:tr>
      <w:tr w:rsidR="009A2864" w:rsidRPr="009E7209" w14:paraId="48E5C069" w14:textId="77777777"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C2B1C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000000"/>
                <w:sz w:val="22"/>
                <w:szCs w:val="22"/>
              </w:rPr>
              <w:t>Consolidated Workforce Programs (12 total)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5E83BF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000000"/>
                <w:sz w:val="22"/>
                <w:szCs w:val="22"/>
              </w:rPr>
              <w:t>~$4.65 B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12787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000000"/>
                <w:sz w:val="22"/>
                <w:szCs w:val="22"/>
              </w:rPr>
              <w:t>$3.425 B (MASA)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864A85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C8102E"/>
                <w:sz w:val="22"/>
                <w:szCs w:val="22"/>
              </w:rPr>
              <w:t>–$1.2 B (–26%)</w:t>
            </w:r>
          </w:p>
        </w:tc>
      </w:tr>
      <w:tr w:rsidR="009A2864" w:rsidRPr="009E7209" w14:paraId="50C37B40" w14:textId="77777777"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134BCB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Job Corps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F87CE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~$1.8 B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9DA9B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C8102E"/>
                <w:sz w:val="22"/>
                <w:szCs w:val="22"/>
              </w:rPr>
              <w:t>Eliminated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42DF2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C8102E"/>
                <w:sz w:val="22"/>
                <w:szCs w:val="22"/>
              </w:rPr>
              <w:t>–$1.6 B</w:t>
            </w:r>
          </w:p>
        </w:tc>
      </w:tr>
      <w:tr w:rsidR="009A2864" w:rsidRPr="009E7209" w14:paraId="4BF2B9F5" w14:textId="77777777"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5C1406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Adult Education (Title II)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918D9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000000"/>
                <w:sz w:val="22"/>
                <w:szCs w:val="22"/>
              </w:rPr>
              <w:t>Preserved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BB219C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C8102E"/>
                <w:sz w:val="22"/>
                <w:szCs w:val="22"/>
              </w:rPr>
              <w:t>Eliminated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54347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color w:val="C8102E"/>
                <w:sz w:val="22"/>
                <w:szCs w:val="22"/>
              </w:rPr>
              <w:t>Full cut</w:t>
            </w:r>
          </w:p>
        </w:tc>
      </w:tr>
      <w:tr w:rsidR="009A2864" w:rsidRPr="009E7209" w14:paraId="7B38BC49" w14:textId="77777777"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4CA90" w14:textId="77777777" w:rsidR="009A2864" w:rsidRPr="009E7209" w:rsidRDefault="006E039E">
            <w:pPr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FFFFFF"/>
                <w:sz w:val="22"/>
                <w:szCs w:val="22"/>
              </w:rPr>
              <w:t>DOL Total Discretionary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6BD8FF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FFFFFF"/>
                <w:sz w:val="22"/>
                <w:szCs w:val="22"/>
              </w:rPr>
              <w:t>$13.3 B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06A94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FFFFFF"/>
                <w:sz w:val="22"/>
                <w:szCs w:val="22"/>
              </w:rPr>
              <w:t>$9.9 B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B59598" w14:textId="77777777" w:rsidR="009A2864" w:rsidRPr="009E7209" w:rsidRDefault="006E039E">
            <w:pPr>
              <w:jc w:val="center"/>
              <w:rPr>
                <w:sz w:val="22"/>
                <w:szCs w:val="22"/>
              </w:rPr>
            </w:pPr>
            <w:r w:rsidRPr="009E7209">
              <w:rPr>
                <w:b/>
                <w:bCs/>
                <w:color w:val="FFFFFF"/>
                <w:sz w:val="22"/>
                <w:szCs w:val="22"/>
              </w:rPr>
              <w:t>–26%</w:t>
            </w:r>
          </w:p>
        </w:tc>
      </w:tr>
    </w:tbl>
    <w:p w14:paraId="4A9C3514" w14:textId="59591E65" w:rsidR="009A2864" w:rsidRPr="009E7209" w:rsidRDefault="006E039E">
      <w:pPr>
        <w:pBdr>
          <w:bottom w:val="single" w:sz="8" w:space="2" w:color="C8102E"/>
        </w:pBdr>
        <w:spacing w:before="160" w:after="80"/>
        <w:rPr>
          <w:sz w:val="24"/>
          <w:szCs w:val="24"/>
        </w:rPr>
      </w:pPr>
      <w:r w:rsidRPr="009E7209">
        <w:rPr>
          <w:b/>
          <w:bCs/>
          <w:color w:val="1A1A2E"/>
          <w:sz w:val="24"/>
          <w:szCs w:val="24"/>
        </w:rPr>
        <w:t>WHY THIS MATTERS FOR MICHIGAN</w:t>
      </w:r>
    </w:p>
    <w:p w14:paraId="65AD2425" w14:textId="0D2E4747" w:rsidR="009A2864" w:rsidRPr="009E7209" w:rsidRDefault="006E039E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E7209">
        <w:rPr>
          <w:b/>
          <w:bCs/>
          <w:color w:val="1A1A2E"/>
          <w:sz w:val="24"/>
          <w:szCs w:val="24"/>
        </w:rPr>
        <w:t>Local agencies absorb the cut.</w:t>
      </w:r>
      <w:r w:rsidRPr="009E7209">
        <w:rPr>
          <w:sz w:val="24"/>
          <w:szCs w:val="24"/>
        </w:rPr>
        <w:t xml:space="preserve"> Michigan Works! Agencies deliver workforce services in all 83 counties. A 26% reduction in federal pass-through translates directly to fewer training slots, fewer career navigators, and fewer employer partnerships at the moment</w:t>
      </w:r>
      <w:r w:rsidR="0019054B">
        <w:rPr>
          <w:sz w:val="24"/>
          <w:szCs w:val="24"/>
        </w:rPr>
        <w:t>,</w:t>
      </w:r>
      <w:r w:rsidRPr="009E7209">
        <w:rPr>
          <w:sz w:val="24"/>
          <w:szCs w:val="24"/>
        </w:rPr>
        <w:t xml:space="preserve"> Michigan is implementing SNAP and Medicaid work requirements.</w:t>
      </w:r>
    </w:p>
    <w:p w14:paraId="3E507E27" w14:textId="793BD816" w:rsidR="009A2864" w:rsidRPr="009E7209" w:rsidRDefault="006E039E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E7209">
        <w:rPr>
          <w:b/>
          <w:bCs/>
          <w:color w:val="1A1A2E"/>
          <w:sz w:val="24"/>
          <w:szCs w:val="24"/>
        </w:rPr>
        <w:t>Block grants historically erode.</w:t>
      </w:r>
      <w:r w:rsidRPr="009E7209">
        <w:rPr>
          <w:sz w:val="24"/>
          <w:szCs w:val="24"/>
        </w:rPr>
        <w:t xml:space="preserve"> Every prior </w:t>
      </w:r>
      <w:r w:rsidR="006119A1" w:rsidRPr="009E7209">
        <w:rPr>
          <w:sz w:val="24"/>
          <w:szCs w:val="24"/>
        </w:rPr>
        <w:t xml:space="preserve">consolidation </w:t>
      </w:r>
      <w:r w:rsidR="006119A1">
        <w:rPr>
          <w:sz w:val="24"/>
          <w:szCs w:val="24"/>
        </w:rPr>
        <w:t>-</w:t>
      </w:r>
      <w:r w:rsidR="002B5A30">
        <w:rPr>
          <w:sz w:val="24"/>
          <w:szCs w:val="24"/>
        </w:rPr>
        <w:t xml:space="preserve"> </w:t>
      </w:r>
      <w:r w:rsidRPr="009E7209">
        <w:rPr>
          <w:sz w:val="24"/>
          <w:szCs w:val="24"/>
        </w:rPr>
        <w:t>CETA to JTPA, JTPA to WIA has resulted in real-dollar cuts to workforce investment. MASA fits the same pattern.</w:t>
      </w:r>
    </w:p>
    <w:p w14:paraId="3104686C" w14:textId="71FF0F71" w:rsidR="009A2864" w:rsidRPr="009E7209" w:rsidRDefault="006E039E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E7209">
        <w:rPr>
          <w:b/>
          <w:bCs/>
          <w:color w:val="1A1A2E"/>
          <w:sz w:val="24"/>
          <w:szCs w:val="24"/>
        </w:rPr>
        <w:t>Michigan's results depend on these programs.</w:t>
      </w:r>
      <w:r w:rsidRPr="009E7209">
        <w:rPr>
          <w:sz w:val="24"/>
          <w:szCs w:val="24"/>
        </w:rPr>
        <w:t xml:space="preserve"> Michigan ranks #1 nationally in credential attainment for </w:t>
      </w:r>
      <w:r w:rsidR="006119A1" w:rsidRPr="009E7209">
        <w:rPr>
          <w:sz w:val="24"/>
          <w:szCs w:val="24"/>
        </w:rPr>
        <w:t xml:space="preserve">adults, </w:t>
      </w:r>
      <w:r w:rsidRPr="009E7209">
        <w:rPr>
          <w:sz w:val="24"/>
          <w:szCs w:val="24"/>
        </w:rPr>
        <w:t xml:space="preserve">1 in helping individuals with disabilities get </w:t>
      </w:r>
      <w:r w:rsidR="006119A1" w:rsidRPr="009E7209">
        <w:rPr>
          <w:sz w:val="24"/>
          <w:szCs w:val="24"/>
        </w:rPr>
        <w:t xml:space="preserve">employed, </w:t>
      </w:r>
      <w:r w:rsidRPr="009E7209">
        <w:rPr>
          <w:sz w:val="24"/>
          <w:szCs w:val="24"/>
        </w:rPr>
        <w:t xml:space="preserve">3 in helping adults get employed, and #4 in active Registered Apprentices. The system generates $12.4B in annual statewide economic impact and serves 65,000 </w:t>
      </w:r>
      <w:r w:rsidR="006119A1" w:rsidRPr="009E7209">
        <w:rPr>
          <w:sz w:val="24"/>
          <w:szCs w:val="24"/>
        </w:rPr>
        <w:t>employe</w:t>
      </w:r>
      <w:r w:rsidR="0019054B">
        <w:rPr>
          <w:sz w:val="24"/>
          <w:szCs w:val="24"/>
        </w:rPr>
        <w:t>r</w:t>
      </w:r>
      <w:r w:rsidR="006119A1" w:rsidRPr="009E7209">
        <w:rPr>
          <w:sz w:val="24"/>
          <w:szCs w:val="24"/>
        </w:rPr>
        <w:t>s</w:t>
      </w:r>
      <w:r w:rsidRPr="009E7209">
        <w:rPr>
          <w:sz w:val="24"/>
          <w:szCs w:val="24"/>
        </w:rPr>
        <w:t xml:space="preserve"> each year</w:t>
      </w:r>
      <w:r w:rsidR="00DD068E">
        <w:rPr>
          <w:sz w:val="24"/>
          <w:szCs w:val="24"/>
        </w:rPr>
        <w:t xml:space="preserve"> -</w:t>
      </w:r>
      <w:r w:rsidRPr="009E7209">
        <w:rPr>
          <w:sz w:val="24"/>
          <w:szCs w:val="24"/>
        </w:rPr>
        <w:t xml:space="preserve"> 96%</w:t>
      </w:r>
      <w:r w:rsidR="008F573F">
        <w:rPr>
          <w:sz w:val="24"/>
          <w:szCs w:val="24"/>
        </w:rPr>
        <w:t xml:space="preserve"> of these are considered</w:t>
      </w:r>
      <w:r w:rsidRPr="009E7209">
        <w:rPr>
          <w:sz w:val="24"/>
          <w:szCs w:val="24"/>
        </w:rPr>
        <w:t xml:space="preserve"> small businesses.</w:t>
      </w:r>
    </w:p>
    <w:p w14:paraId="1126D14D" w14:textId="6FDDCC8F" w:rsidR="009A2864" w:rsidRPr="009E7209" w:rsidRDefault="006E039E">
      <w:pPr>
        <w:pBdr>
          <w:bottom w:val="single" w:sz="8" w:space="2" w:color="C8102E"/>
        </w:pBdr>
        <w:spacing w:before="160" w:after="80"/>
        <w:rPr>
          <w:sz w:val="24"/>
          <w:szCs w:val="24"/>
        </w:rPr>
      </w:pPr>
      <w:r w:rsidRPr="009E7209">
        <w:rPr>
          <w:b/>
          <w:bCs/>
          <w:color w:val="1A1A2E"/>
          <w:sz w:val="24"/>
          <w:szCs w:val="24"/>
        </w:rPr>
        <w:t>WHAT MWA ASKS OF MICHIGAN'S CONGRESSIONAL DELEGATION</w:t>
      </w:r>
    </w:p>
    <w:p w14:paraId="19383730" w14:textId="77777777" w:rsidR="009A2864" w:rsidRPr="009E7209" w:rsidRDefault="006E039E">
      <w:pPr>
        <w:pStyle w:val="ListParagraph"/>
        <w:numPr>
          <w:ilvl w:val="0"/>
          <w:numId w:val="3"/>
        </w:numPr>
        <w:spacing w:before="40" w:after="40"/>
        <w:rPr>
          <w:sz w:val="24"/>
          <w:szCs w:val="24"/>
        </w:rPr>
      </w:pPr>
      <w:r w:rsidRPr="009E7209">
        <w:rPr>
          <w:b/>
          <w:bCs/>
          <w:color w:val="C8102E"/>
          <w:sz w:val="24"/>
          <w:szCs w:val="24"/>
        </w:rPr>
        <w:t>Reject the MASA block grant consolidation</w:t>
      </w:r>
      <w:r w:rsidRPr="009E7209">
        <w:rPr>
          <w:sz w:val="24"/>
          <w:szCs w:val="24"/>
        </w:rPr>
        <w:t xml:space="preserve"> in the FY27 Labor-HHS appropriations bill, as Congress did in FY26.</w:t>
      </w:r>
    </w:p>
    <w:p w14:paraId="1CA9F977" w14:textId="2703573D" w:rsidR="009A2864" w:rsidRPr="009E7209" w:rsidRDefault="006E039E">
      <w:pPr>
        <w:pStyle w:val="ListParagraph"/>
        <w:numPr>
          <w:ilvl w:val="0"/>
          <w:numId w:val="3"/>
        </w:numPr>
        <w:spacing w:before="40" w:after="40"/>
        <w:rPr>
          <w:sz w:val="24"/>
          <w:szCs w:val="24"/>
        </w:rPr>
      </w:pPr>
      <w:r w:rsidRPr="009E7209">
        <w:rPr>
          <w:b/>
          <w:bCs/>
          <w:color w:val="C8102E"/>
          <w:sz w:val="24"/>
          <w:szCs w:val="24"/>
        </w:rPr>
        <w:t>Maintain or grow WIOA Title I formula funding</w:t>
      </w:r>
      <w:r w:rsidRPr="009E7209">
        <w:rPr>
          <w:sz w:val="24"/>
          <w:szCs w:val="24"/>
        </w:rPr>
        <w:t xml:space="preserve"> at or above the FY26 enacted level of $2.92 billion, with increased Adult </w:t>
      </w:r>
      <w:r w:rsidR="00FD445E">
        <w:rPr>
          <w:sz w:val="24"/>
          <w:szCs w:val="24"/>
        </w:rPr>
        <w:t xml:space="preserve">Program </w:t>
      </w:r>
      <w:r w:rsidRPr="009E7209">
        <w:rPr>
          <w:sz w:val="24"/>
          <w:szCs w:val="24"/>
        </w:rPr>
        <w:t>appropriations to accommodate expanded SNAP and Medicaid work requirement populations.</w:t>
      </w:r>
    </w:p>
    <w:p w14:paraId="3FD41994" w14:textId="77777777" w:rsidR="009A2864" w:rsidRPr="009E7209" w:rsidRDefault="006E039E">
      <w:pPr>
        <w:pStyle w:val="ListParagraph"/>
        <w:numPr>
          <w:ilvl w:val="0"/>
          <w:numId w:val="3"/>
        </w:numPr>
        <w:spacing w:before="40" w:after="40"/>
        <w:rPr>
          <w:sz w:val="24"/>
          <w:szCs w:val="24"/>
        </w:rPr>
      </w:pPr>
      <w:r w:rsidRPr="009E7209">
        <w:rPr>
          <w:b/>
          <w:bCs/>
          <w:color w:val="C8102E"/>
          <w:sz w:val="24"/>
          <w:szCs w:val="24"/>
        </w:rPr>
        <w:t>Preserve Adult Education, Job Corps, and SCSEP</w:t>
      </w:r>
      <w:r w:rsidRPr="009E7209">
        <w:rPr>
          <w:sz w:val="24"/>
          <w:szCs w:val="24"/>
        </w:rPr>
        <w:t xml:space="preserve"> as standalone programs serving distinct populations with proven results.</w:t>
      </w:r>
    </w:p>
    <w:sectPr w:rsidR="009A2864" w:rsidRPr="009E7209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1D7E" w14:textId="77777777" w:rsidR="003E347C" w:rsidRDefault="003E347C">
      <w:r>
        <w:separator/>
      </w:r>
    </w:p>
  </w:endnote>
  <w:endnote w:type="continuationSeparator" w:id="0">
    <w:p w14:paraId="609DA81F" w14:textId="77777777" w:rsidR="003E347C" w:rsidRDefault="003E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2313" w14:textId="77777777" w:rsidR="003E347C" w:rsidRDefault="003E347C">
      <w:r>
        <w:separator/>
      </w:r>
    </w:p>
  </w:footnote>
  <w:footnote w:type="continuationSeparator" w:id="0">
    <w:p w14:paraId="303C835B" w14:textId="77777777" w:rsidR="003E347C" w:rsidRDefault="003E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D095D"/>
    <w:multiLevelType w:val="hybridMultilevel"/>
    <w:tmpl w:val="F1D2C5CE"/>
    <w:lvl w:ilvl="0" w:tplc="11FC2E30">
      <w:start w:val="1"/>
      <w:numFmt w:val="bullet"/>
      <w:lvlText w:val="●"/>
      <w:lvlJc w:val="left"/>
      <w:pPr>
        <w:ind w:left="720" w:hanging="360"/>
      </w:pPr>
    </w:lvl>
    <w:lvl w:ilvl="1" w:tplc="3E603EB6">
      <w:start w:val="1"/>
      <w:numFmt w:val="bullet"/>
      <w:lvlText w:val="○"/>
      <w:lvlJc w:val="left"/>
      <w:pPr>
        <w:ind w:left="1440" w:hanging="360"/>
      </w:pPr>
    </w:lvl>
    <w:lvl w:ilvl="2" w:tplc="3EDE577A">
      <w:start w:val="1"/>
      <w:numFmt w:val="bullet"/>
      <w:lvlText w:val="■"/>
      <w:lvlJc w:val="left"/>
      <w:pPr>
        <w:ind w:left="2160" w:hanging="360"/>
      </w:pPr>
    </w:lvl>
    <w:lvl w:ilvl="3" w:tplc="53BE0822">
      <w:start w:val="1"/>
      <w:numFmt w:val="bullet"/>
      <w:lvlText w:val="●"/>
      <w:lvlJc w:val="left"/>
      <w:pPr>
        <w:ind w:left="2880" w:hanging="360"/>
      </w:pPr>
    </w:lvl>
    <w:lvl w:ilvl="4" w:tplc="6AD60094">
      <w:start w:val="1"/>
      <w:numFmt w:val="bullet"/>
      <w:lvlText w:val="○"/>
      <w:lvlJc w:val="left"/>
      <w:pPr>
        <w:ind w:left="3600" w:hanging="360"/>
      </w:pPr>
    </w:lvl>
    <w:lvl w:ilvl="5" w:tplc="6A3ACAB6">
      <w:start w:val="1"/>
      <w:numFmt w:val="bullet"/>
      <w:lvlText w:val="■"/>
      <w:lvlJc w:val="left"/>
      <w:pPr>
        <w:ind w:left="4320" w:hanging="360"/>
      </w:pPr>
    </w:lvl>
    <w:lvl w:ilvl="6" w:tplc="61486700">
      <w:start w:val="1"/>
      <w:numFmt w:val="bullet"/>
      <w:lvlText w:val="●"/>
      <w:lvlJc w:val="left"/>
      <w:pPr>
        <w:ind w:left="5040" w:hanging="360"/>
      </w:pPr>
    </w:lvl>
    <w:lvl w:ilvl="7" w:tplc="0AB07AC0">
      <w:start w:val="1"/>
      <w:numFmt w:val="bullet"/>
      <w:lvlText w:val="●"/>
      <w:lvlJc w:val="left"/>
      <w:pPr>
        <w:ind w:left="5760" w:hanging="360"/>
      </w:pPr>
    </w:lvl>
    <w:lvl w:ilvl="8" w:tplc="9D48506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11039C"/>
    <w:multiLevelType w:val="hybridMultilevel"/>
    <w:tmpl w:val="49965884"/>
    <w:lvl w:ilvl="0" w:tplc="4C32918C">
      <w:start w:val="1"/>
      <w:numFmt w:val="bullet"/>
      <w:lvlText w:val="■"/>
      <w:lvlJc w:val="left"/>
      <w:pPr>
        <w:ind w:left="360" w:hanging="220"/>
      </w:pPr>
      <w:rPr>
        <w:color w:val="1A1A2E"/>
      </w:rPr>
    </w:lvl>
    <w:lvl w:ilvl="1" w:tplc="1CDC9F86">
      <w:numFmt w:val="decimal"/>
      <w:lvlText w:val=""/>
      <w:lvlJc w:val="left"/>
    </w:lvl>
    <w:lvl w:ilvl="2" w:tplc="725CA4AA">
      <w:numFmt w:val="decimal"/>
      <w:lvlText w:val=""/>
      <w:lvlJc w:val="left"/>
    </w:lvl>
    <w:lvl w:ilvl="3" w:tplc="82AA39AE">
      <w:numFmt w:val="decimal"/>
      <w:lvlText w:val=""/>
      <w:lvlJc w:val="left"/>
    </w:lvl>
    <w:lvl w:ilvl="4" w:tplc="14A0C04E">
      <w:numFmt w:val="decimal"/>
      <w:lvlText w:val=""/>
      <w:lvlJc w:val="left"/>
    </w:lvl>
    <w:lvl w:ilvl="5" w:tplc="EFFC3384">
      <w:numFmt w:val="decimal"/>
      <w:lvlText w:val=""/>
      <w:lvlJc w:val="left"/>
    </w:lvl>
    <w:lvl w:ilvl="6" w:tplc="D3FAC974">
      <w:numFmt w:val="decimal"/>
      <w:lvlText w:val=""/>
      <w:lvlJc w:val="left"/>
    </w:lvl>
    <w:lvl w:ilvl="7" w:tplc="E7346E70">
      <w:numFmt w:val="decimal"/>
      <w:lvlText w:val=""/>
      <w:lvlJc w:val="left"/>
    </w:lvl>
    <w:lvl w:ilvl="8" w:tplc="628CF710">
      <w:numFmt w:val="decimal"/>
      <w:lvlText w:val=""/>
      <w:lvlJc w:val="left"/>
    </w:lvl>
  </w:abstractNum>
  <w:abstractNum w:abstractNumId="2" w15:restartNumberingAfterBreak="0">
    <w:nsid w:val="73B07967"/>
    <w:multiLevelType w:val="hybridMultilevel"/>
    <w:tmpl w:val="7924FB28"/>
    <w:lvl w:ilvl="0" w:tplc="BEC29BFC">
      <w:start w:val="1"/>
      <w:numFmt w:val="bullet"/>
      <w:lvlText w:val="▶"/>
      <w:lvlJc w:val="left"/>
      <w:pPr>
        <w:ind w:left="360" w:hanging="220"/>
      </w:pPr>
      <w:rPr>
        <w:color w:val="C8102E"/>
      </w:rPr>
    </w:lvl>
    <w:lvl w:ilvl="1" w:tplc="946C629E">
      <w:numFmt w:val="decimal"/>
      <w:lvlText w:val=""/>
      <w:lvlJc w:val="left"/>
    </w:lvl>
    <w:lvl w:ilvl="2" w:tplc="A570604E">
      <w:numFmt w:val="decimal"/>
      <w:lvlText w:val=""/>
      <w:lvlJc w:val="left"/>
    </w:lvl>
    <w:lvl w:ilvl="3" w:tplc="201886B6">
      <w:numFmt w:val="decimal"/>
      <w:lvlText w:val=""/>
      <w:lvlJc w:val="left"/>
    </w:lvl>
    <w:lvl w:ilvl="4" w:tplc="5E3ED490">
      <w:numFmt w:val="decimal"/>
      <w:lvlText w:val=""/>
      <w:lvlJc w:val="left"/>
    </w:lvl>
    <w:lvl w:ilvl="5" w:tplc="1F160DA2">
      <w:numFmt w:val="decimal"/>
      <w:lvlText w:val=""/>
      <w:lvlJc w:val="left"/>
    </w:lvl>
    <w:lvl w:ilvl="6" w:tplc="81029DCE">
      <w:numFmt w:val="decimal"/>
      <w:lvlText w:val=""/>
      <w:lvlJc w:val="left"/>
    </w:lvl>
    <w:lvl w:ilvl="7" w:tplc="67524270">
      <w:numFmt w:val="decimal"/>
      <w:lvlText w:val=""/>
      <w:lvlJc w:val="left"/>
    </w:lvl>
    <w:lvl w:ilvl="8" w:tplc="1EB8D5C4">
      <w:numFmt w:val="decimal"/>
      <w:lvlText w:val=""/>
      <w:lvlJc w:val="left"/>
    </w:lvl>
  </w:abstractNum>
  <w:num w:numId="1" w16cid:durableId="1124083383">
    <w:abstractNumId w:val="0"/>
    <w:lvlOverride w:ilvl="0">
      <w:startOverride w:val="1"/>
    </w:lvlOverride>
  </w:num>
  <w:num w:numId="2" w16cid:durableId="490676000">
    <w:abstractNumId w:val="1"/>
    <w:lvlOverride w:ilvl="0">
      <w:startOverride w:val="1"/>
    </w:lvlOverride>
  </w:num>
  <w:num w:numId="3" w16cid:durableId="159740088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64"/>
    <w:rsid w:val="001777E3"/>
    <w:rsid w:val="0019054B"/>
    <w:rsid w:val="002003FE"/>
    <w:rsid w:val="00226953"/>
    <w:rsid w:val="002A4D73"/>
    <w:rsid w:val="002B5A30"/>
    <w:rsid w:val="003E347C"/>
    <w:rsid w:val="006119A1"/>
    <w:rsid w:val="006E039E"/>
    <w:rsid w:val="00724AEC"/>
    <w:rsid w:val="008F573F"/>
    <w:rsid w:val="00900496"/>
    <w:rsid w:val="00924FEF"/>
    <w:rsid w:val="009A2864"/>
    <w:rsid w:val="009E7209"/>
    <w:rsid w:val="00A349B2"/>
    <w:rsid w:val="00BD353E"/>
    <w:rsid w:val="00C3684C"/>
    <w:rsid w:val="00D25351"/>
    <w:rsid w:val="00DD068E"/>
    <w:rsid w:val="00E74AC7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E0A2"/>
  <w15:docId w15:val="{A91024B7-4BE1-4643-AC45-0834DDD8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EC"/>
  </w:style>
  <w:style w:type="paragraph" w:styleId="Footer">
    <w:name w:val="footer"/>
    <w:basedOn w:val="Normal"/>
    <w:link w:val="FooterChar"/>
    <w:uiPriority w:val="99"/>
    <w:unhideWhenUsed/>
    <w:rsid w:val="00724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EC"/>
  </w:style>
  <w:style w:type="character" w:styleId="CommentReference">
    <w:name w:val="annotation reference"/>
    <w:basedOn w:val="DefaultParagraphFont"/>
    <w:uiPriority w:val="99"/>
    <w:semiHidden/>
    <w:unhideWhenUsed/>
    <w:rsid w:val="00924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F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FY27 Labor-HHS WIOA Leave-Behind</dc:title>
  <dc:creator>Michigan Works! Association</dc:creator>
  <cp:lastModifiedBy>Debbie Horn</cp:lastModifiedBy>
  <cp:revision>8</cp:revision>
  <dcterms:created xsi:type="dcterms:W3CDTF">2026-05-19T15:49:00Z</dcterms:created>
  <dcterms:modified xsi:type="dcterms:W3CDTF">2026-05-19T17:49:00Z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41b29002-c4d0-46cf-ac6c-6600cceeaa7a</vt:lpwstr>
  </property>
</Properties>
</file>